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7905"/>
        <w:gridCol w:w="8015"/>
      </w:tblGrid>
      <w:tr w:rsidR="0043272D" w:rsidTr="0043272D">
        <w:trPr>
          <w:trHeight w:val="10915"/>
        </w:trPr>
        <w:tc>
          <w:tcPr>
            <w:tcW w:w="7905" w:type="dxa"/>
          </w:tcPr>
          <w:p w:rsidR="0043272D" w:rsidRPr="0043272D" w:rsidRDefault="0043272D" w:rsidP="0043272D">
            <w:pPr>
              <w:jc w:val="center"/>
              <w:rPr>
                <w:rStyle w:val="20"/>
                <w:rFonts w:eastAsiaTheme="minorEastAsia"/>
                <w:b/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b/>
                <w:sz w:val="28"/>
                <w:szCs w:val="28"/>
              </w:rPr>
              <w:t>ОМВД России по Богдановичскому району</w:t>
            </w:r>
          </w:p>
          <w:p w:rsidR="0043272D" w:rsidRPr="0043272D" w:rsidRDefault="0043272D" w:rsidP="0043272D">
            <w:pPr>
              <w:jc w:val="center"/>
              <w:rPr>
                <w:rStyle w:val="20"/>
                <w:rFonts w:eastAsiaTheme="minorEastAsia"/>
                <w:sz w:val="28"/>
                <w:szCs w:val="28"/>
              </w:rPr>
            </w:pPr>
          </w:p>
          <w:p w:rsidR="0043272D" w:rsidRPr="0043272D" w:rsidRDefault="0043272D" w:rsidP="0043272D">
            <w:pPr>
              <w:jc w:val="both"/>
              <w:rPr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Обращает внимание, что 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t>многие граждане сталкиваются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br/>
              <w:t>с дистанционным мошенничеством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,</w:t>
            </w:r>
            <w:r w:rsidRPr="0043272D">
              <w:rPr>
                <w:sz w:val="28"/>
                <w:szCs w:val="28"/>
              </w:rPr>
              <w:t xml:space="preserve">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связанным с получением мошенниками удаленного доступа к банковской карте и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br/>
              <w:t>интернет-мошенничеством.</w:t>
            </w:r>
          </w:p>
          <w:p w:rsidR="0043272D" w:rsidRPr="0043272D" w:rsidRDefault="0043272D" w:rsidP="0043272D">
            <w:pPr>
              <w:jc w:val="both"/>
              <w:rPr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Довольно часто мошенники выдают себя 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t>за сотрудников банка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. Под</w:t>
            </w:r>
            <w:r w:rsidRPr="0043272D">
              <w:rPr>
                <w:sz w:val="28"/>
                <w:szCs w:val="28"/>
              </w:rPr>
              <w:t xml:space="preserve">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предлогом «сбоя в базе данных», «начисления бонусов», «подключения к социальной программе» или иных надуманных предлогов злоумышленники просят, а иногда даже требуют сообщить им реквизиты карты, код безопасности и одноразовый пароль. Получив </w:t>
            </w:r>
            <w:r>
              <w:rPr>
                <w:rStyle w:val="20"/>
                <w:rFonts w:eastAsiaTheme="minorEastAsia"/>
                <w:sz w:val="28"/>
                <w:szCs w:val="28"/>
              </w:rPr>
              <w:t xml:space="preserve">необходимые сведения, мошенники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списывают деньги со счета.</w:t>
            </w:r>
          </w:p>
          <w:p w:rsidR="0043272D" w:rsidRPr="0043272D" w:rsidRDefault="0043272D" w:rsidP="0043272D">
            <w:pPr>
              <w:jc w:val="both"/>
              <w:rPr>
                <w:sz w:val="28"/>
                <w:szCs w:val="28"/>
              </w:rPr>
            </w:pPr>
            <w:r>
              <w:rPr>
                <w:rStyle w:val="21"/>
                <w:rFonts w:eastAsiaTheme="minorEastAsia"/>
                <w:sz w:val="28"/>
                <w:szCs w:val="28"/>
              </w:rPr>
              <w:t>ПОМНИТЕ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t xml:space="preserve">!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При звонке клиенту настоящий сотрудник банка никогда не просит сообщить ему реквизиты карты и совершать какие-либо операции с картой. Он не вправе требовать от держателя карты сообщить ПИН-код или код безопасности.</w:t>
            </w:r>
          </w:p>
          <w:p w:rsidR="0043272D" w:rsidRDefault="0043272D" w:rsidP="0043272D">
            <w:pPr>
              <w:jc w:val="both"/>
              <w:rPr>
                <w:rStyle w:val="20"/>
                <w:rFonts w:eastAsiaTheme="minorEastAsia"/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sz w:val="28"/>
                <w:szCs w:val="28"/>
              </w:rPr>
              <w:t>Если вам позвонили из банка</w:t>
            </w:r>
            <w:r>
              <w:rPr>
                <w:rStyle w:val="20"/>
                <w:rFonts w:eastAsiaTheme="minorEastAsia"/>
                <w:sz w:val="28"/>
                <w:szCs w:val="28"/>
              </w:rPr>
              <w:t>,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 и интересуются вашей платежной картой, разумнее всего прекратить разговор и перезвонить в банк по официальному номеру контактного центра банка (номер телефона службы поддержки клиента указывается на оборотной стороне карты).</w:t>
            </w:r>
          </w:p>
          <w:p w:rsidR="0043272D" w:rsidRPr="0043272D" w:rsidRDefault="0043272D" w:rsidP="0043272D">
            <w:pPr>
              <w:jc w:val="center"/>
              <w:rPr>
                <w:rStyle w:val="21"/>
                <w:rFonts w:eastAsiaTheme="minorEastAsia"/>
                <w:i/>
                <w:color w:val="FF0000"/>
                <w:sz w:val="28"/>
                <w:szCs w:val="28"/>
              </w:rPr>
            </w:pPr>
            <w:r w:rsidRPr="0043272D">
              <w:rPr>
                <w:rStyle w:val="21"/>
                <w:rFonts w:eastAsiaTheme="minorEastAsia"/>
                <w:i/>
                <w:color w:val="FF0000"/>
                <w:sz w:val="28"/>
                <w:szCs w:val="28"/>
              </w:rPr>
              <w:t>Ни в коем случае не сообщайте ПИН - код, код безопасности или одноразовый пароль третьим лицам!</w:t>
            </w:r>
          </w:p>
          <w:p w:rsidR="0043272D" w:rsidRPr="0043272D" w:rsidRDefault="0043272D" w:rsidP="0043272D">
            <w:pPr>
              <w:ind w:left="-142"/>
              <w:jc w:val="center"/>
              <w:rPr>
                <w:rStyle w:val="20"/>
                <w:rFonts w:asciiTheme="minorHAnsi" w:eastAsiaTheme="minorEastAsia" w:hAnsiTheme="minorHAnsi" w:cstheme="minorBidi"/>
                <w:color w:val="auto"/>
                <w:sz w:val="2"/>
                <w:szCs w:val="2"/>
                <w:lang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4397413" cy="2011680"/>
                  <wp:effectExtent l="19050" t="0" r="3137" b="0"/>
                  <wp:docPr id="13" name="Рисунок 13" descr="C:\Users\User\Desktop\НООП\Профилактика\Прочее\2021\Памятки по мошенникам\AppData\Local\Temp\FineReader12.0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НООП\Профилактика\Прочее\2021\Памятки по мошенникам\AppData\Local\Temp\FineReader12.00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496" cy="2013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5" w:type="dxa"/>
          </w:tcPr>
          <w:p w:rsidR="0043272D" w:rsidRPr="0043272D" w:rsidRDefault="0043272D" w:rsidP="0043272D">
            <w:pPr>
              <w:jc w:val="center"/>
              <w:rPr>
                <w:rStyle w:val="20"/>
                <w:rFonts w:eastAsiaTheme="minorEastAsia"/>
                <w:b/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b/>
                <w:sz w:val="28"/>
                <w:szCs w:val="28"/>
              </w:rPr>
              <w:t>ОМВД России по Богдановичскому району</w:t>
            </w:r>
          </w:p>
          <w:p w:rsidR="0043272D" w:rsidRPr="0043272D" w:rsidRDefault="0043272D" w:rsidP="0043272D">
            <w:pPr>
              <w:jc w:val="center"/>
              <w:rPr>
                <w:rStyle w:val="20"/>
                <w:rFonts w:eastAsiaTheme="minorEastAsia"/>
                <w:sz w:val="28"/>
                <w:szCs w:val="28"/>
              </w:rPr>
            </w:pPr>
          </w:p>
          <w:p w:rsidR="0043272D" w:rsidRPr="0043272D" w:rsidRDefault="0043272D" w:rsidP="0043272D">
            <w:pPr>
              <w:jc w:val="both"/>
              <w:rPr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Обращает внимание, что 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t>многие граждане сталкиваются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br/>
              <w:t>с дистанционным мошенничеством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,</w:t>
            </w:r>
            <w:r w:rsidRPr="0043272D">
              <w:rPr>
                <w:sz w:val="28"/>
                <w:szCs w:val="28"/>
              </w:rPr>
              <w:t xml:space="preserve">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связанным с получением мошенниками удаленно</w:t>
            </w:r>
            <w:r>
              <w:rPr>
                <w:rStyle w:val="20"/>
                <w:rFonts w:eastAsiaTheme="minorEastAsia"/>
                <w:sz w:val="28"/>
                <w:szCs w:val="28"/>
              </w:rPr>
              <w:t xml:space="preserve">го доступа к банковской карте и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интернет-мошенничеством.</w:t>
            </w:r>
          </w:p>
          <w:p w:rsidR="0043272D" w:rsidRPr="0043272D" w:rsidRDefault="0043272D" w:rsidP="0043272D">
            <w:pPr>
              <w:jc w:val="both"/>
              <w:rPr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Довольно часто мошенники выдают себя 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t>за сотрудников банка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. Под</w:t>
            </w:r>
            <w:r w:rsidRPr="0043272D">
              <w:rPr>
                <w:sz w:val="28"/>
                <w:szCs w:val="28"/>
              </w:rPr>
              <w:t xml:space="preserve">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предлогом «сбоя в базе данных», «начисления бонусов», «подключения к социальной программе» или иных надуманных предлогов злоумышленники просят, а иногда даже требуют сообщить им реквизиты карты, код безопасности и одноразовый пароль. Получив </w:t>
            </w:r>
            <w:r>
              <w:rPr>
                <w:rStyle w:val="20"/>
                <w:rFonts w:eastAsiaTheme="minorEastAsia"/>
                <w:sz w:val="28"/>
                <w:szCs w:val="28"/>
              </w:rPr>
              <w:t xml:space="preserve">необходимые сведения, мошенники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списывают деньги со счета.</w:t>
            </w:r>
          </w:p>
          <w:p w:rsidR="0043272D" w:rsidRPr="0043272D" w:rsidRDefault="0043272D" w:rsidP="0043272D">
            <w:pPr>
              <w:jc w:val="both"/>
              <w:rPr>
                <w:sz w:val="28"/>
                <w:szCs w:val="28"/>
              </w:rPr>
            </w:pPr>
            <w:r>
              <w:rPr>
                <w:rStyle w:val="21"/>
                <w:rFonts w:eastAsiaTheme="minorEastAsia"/>
                <w:sz w:val="28"/>
                <w:szCs w:val="28"/>
              </w:rPr>
              <w:t>ПОМНИТЕ</w:t>
            </w:r>
            <w:r w:rsidRPr="0043272D">
              <w:rPr>
                <w:rStyle w:val="21"/>
                <w:rFonts w:eastAsiaTheme="minorEastAsia"/>
                <w:sz w:val="28"/>
                <w:szCs w:val="28"/>
              </w:rPr>
              <w:t xml:space="preserve">! 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>При звонке клиенту настоящий сотрудник банка никогда не просит сообщить ему реквизиты карты и совершать какие-либо операции с картой. Он не вправе требовать от держателя карты сообщить ПИН-код или код безопасности.</w:t>
            </w:r>
          </w:p>
          <w:p w:rsidR="0043272D" w:rsidRDefault="0043272D" w:rsidP="0043272D">
            <w:pPr>
              <w:jc w:val="both"/>
              <w:rPr>
                <w:rStyle w:val="20"/>
                <w:rFonts w:eastAsiaTheme="minorEastAsia"/>
                <w:sz w:val="28"/>
                <w:szCs w:val="28"/>
              </w:rPr>
            </w:pPr>
            <w:r w:rsidRPr="0043272D">
              <w:rPr>
                <w:rStyle w:val="20"/>
                <w:rFonts w:eastAsiaTheme="minorEastAsia"/>
                <w:sz w:val="28"/>
                <w:szCs w:val="28"/>
              </w:rPr>
              <w:t>Если вам позвонили из банка</w:t>
            </w:r>
            <w:r>
              <w:rPr>
                <w:rStyle w:val="20"/>
                <w:rFonts w:eastAsiaTheme="minorEastAsia"/>
                <w:sz w:val="28"/>
                <w:szCs w:val="28"/>
              </w:rPr>
              <w:t>,</w:t>
            </w:r>
            <w:r w:rsidRPr="0043272D">
              <w:rPr>
                <w:rStyle w:val="20"/>
                <w:rFonts w:eastAsiaTheme="minorEastAsia"/>
                <w:sz w:val="28"/>
                <w:szCs w:val="28"/>
              </w:rPr>
              <w:t xml:space="preserve"> и интересуются вашей платежной картой, разумнее всего прекратить разговор и перезвонить в банк по официальному номеру контактного центра банка (номер телефона службы поддержки клиента указывается на оборотной стороне карты).</w:t>
            </w:r>
          </w:p>
          <w:p w:rsidR="0043272D" w:rsidRPr="0043272D" w:rsidRDefault="0043272D" w:rsidP="0043272D">
            <w:pPr>
              <w:jc w:val="center"/>
              <w:rPr>
                <w:rStyle w:val="21"/>
                <w:rFonts w:eastAsiaTheme="minorEastAsia"/>
                <w:i/>
                <w:color w:val="FF0000"/>
                <w:sz w:val="28"/>
                <w:szCs w:val="28"/>
              </w:rPr>
            </w:pPr>
            <w:r w:rsidRPr="0043272D">
              <w:rPr>
                <w:rStyle w:val="21"/>
                <w:rFonts w:eastAsiaTheme="minorEastAsia"/>
                <w:i/>
                <w:color w:val="FF0000"/>
                <w:sz w:val="28"/>
                <w:szCs w:val="28"/>
              </w:rPr>
              <w:t>Ни в коем случае не сообщайте ПИН - код, код безопасности или одноразовый пароль третьим лицам!</w:t>
            </w:r>
          </w:p>
          <w:p w:rsidR="0043272D" w:rsidRPr="0043272D" w:rsidRDefault="0043272D" w:rsidP="0043272D">
            <w:pPr>
              <w:ind w:left="-142"/>
              <w:jc w:val="center"/>
              <w:rPr>
                <w:rStyle w:val="20"/>
                <w:rFonts w:asciiTheme="minorHAnsi" w:eastAsiaTheme="minorEastAsia" w:hAnsiTheme="minorHAnsi" w:cstheme="minorBidi"/>
                <w:color w:val="auto"/>
                <w:sz w:val="2"/>
                <w:szCs w:val="2"/>
                <w:lang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4397413" cy="2011680"/>
                  <wp:effectExtent l="19050" t="0" r="3137" b="0"/>
                  <wp:docPr id="3" name="Рисунок 13" descr="C:\Users\User\Desktop\НООП\Профилактика\Прочее\2021\Памятки по мошенникам\AppData\Local\Temp\FineReader12.0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НООП\Профилактика\Прочее\2021\Памятки по мошенникам\AppData\Local\Temp\FineReader12.00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1496" cy="2013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72D" w:rsidRDefault="0043272D" w:rsidP="0043272D">
      <w:pPr>
        <w:spacing w:after="0" w:line="240" w:lineRule="auto"/>
        <w:ind w:right="8049"/>
        <w:rPr>
          <w:rStyle w:val="20"/>
          <w:rFonts w:eastAsiaTheme="minorEastAsia"/>
        </w:rPr>
      </w:pPr>
    </w:p>
    <w:sectPr w:rsidR="0043272D" w:rsidSect="0043272D">
      <w:pgSz w:w="16838" w:h="11906" w:orient="landscape"/>
      <w:pgMar w:top="31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118" w:rsidRDefault="00A61118" w:rsidP="0043272D">
      <w:pPr>
        <w:spacing w:after="0" w:line="240" w:lineRule="auto"/>
      </w:pPr>
      <w:r>
        <w:separator/>
      </w:r>
    </w:p>
  </w:endnote>
  <w:endnote w:type="continuationSeparator" w:id="1">
    <w:p w:rsidR="00A61118" w:rsidRDefault="00A61118" w:rsidP="0043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118" w:rsidRDefault="00A61118" w:rsidP="0043272D">
      <w:pPr>
        <w:spacing w:after="0" w:line="240" w:lineRule="auto"/>
      </w:pPr>
      <w:r>
        <w:separator/>
      </w:r>
    </w:p>
  </w:footnote>
  <w:footnote w:type="continuationSeparator" w:id="1">
    <w:p w:rsidR="00A61118" w:rsidRDefault="00A61118" w:rsidP="00432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72D"/>
    <w:rsid w:val="0043272D"/>
    <w:rsid w:val="00A12654"/>
    <w:rsid w:val="00A61118"/>
    <w:rsid w:val="00A74984"/>
    <w:rsid w:val="00DC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327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3272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3272D"/>
    <w:rPr>
      <w:b/>
      <w:bCs/>
      <w:color w:val="000000"/>
      <w:spacing w:val="0"/>
      <w:w w:val="100"/>
      <w:position w:val="0"/>
      <w:lang w:val="ru-RU" w:eastAsia="ru-RU" w:bidi="ru-RU"/>
    </w:rPr>
  </w:style>
  <w:style w:type="table" w:styleId="a3">
    <w:name w:val="Table Grid"/>
    <w:basedOn w:val="a1"/>
    <w:uiPriority w:val="59"/>
    <w:rsid w:val="00432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okononova2</cp:lastModifiedBy>
  <cp:revision>2</cp:revision>
  <dcterms:created xsi:type="dcterms:W3CDTF">2023-07-21T10:23:00Z</dcterms:created>
  <dcterms:modified xsi:type="dcterms:W3CDTF">2023-07-21T10:23:00Z</dcterms:modified>
</cp:coreProperties>
</file>